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2A9" w:rsidRDefault="008F12A9" w:rsidP="008F12A9">
      <w:pPr>
        <w:spacing w:line="480" w:lineRule="auto"/>
        <w:ind w:firstLine="720"/>
        <w:rPr>
          <w:rFonts w:ascii="Times New Roman" w:hAnsi="Times New Roman" w:cs="Times New Roman"/>
          <w:sz w:val="24"/>
          <w:szCs w:val="24"/>
        </w:rPr>
      </w:pPr>
      <w:bookmarkStart w:id="0" w:name="_GoBack"/>
      <w:bookmarkEnd w:id="0"/>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rPr>
          <w:rFonts w:ascii="Times New Roman" w:hAnsi="Times New Roman" w:cs="Times New Roman"/>
          <w:sz w:val="24"/>
          <w:szCs w:val="24"/>
        </w:rPr>
      </w:pPr>
    </w:p>
    <w:p w:rsidR="008F12A9" w:rsidRDefault="008F12A9" w:rsidP="008F12A9">
      <w:pPr>
        <w:spacing w:line="480" w:lineRule="auto"/>
        <w:rPr>
          <w:rFonts w:ascii="Times New Roman" w:hAnsi="Times New Roman" w:cs="Times New Roman"/>
          <w:sz w:val="24"/>
          <w:szCs w:val="24"/>
        </w:rPr>
      </w:pPr>
    </w:p>
    <w:p w:rsidR="008F12A9" w:rsidRDefault="008F12A9" w:rsidP="008F12A9">
      <w:pPr>
        <w:spacing w:line="480" w:lineRule="auto"/>
        <w:jc w:val="center"/>
        <w:rPr>
          <w:rFonts w:ascii="Times New Roman" w:hAnsi="Times New Roman" w:cs="Times New Roman"/>
          <w:sz w:val="24"/>
          <w:szCs w:val="24"/>
        </w:rPr>
      </w:pPr>
    </w:p>
    <w:p w:rsidR="008F12A9" w:rsidRDefault="008F12A9" w:rsidP="008F12A9">
      <w:pPr>
        <w:spacing w:line="480" w:lineRule="auto"/>
        <w:jc w:val="center"/>
        <w:rPr>
          <w:rFonts w:ascii="Times New Roman" w:hAnsi="Times New Roman" w:cs="Times New Roman"/>
          <w:sz w:val="24"/>
          <w:szCs w:val="24"/>
        </w:rPr>
      </w:pPr>
    </w:p>
    <w:p w:rsidR="008F12A9" w:rsidRDefault="008F12A9" w:rsidP="008F12A9">
      <w:pPr>
        <w:spacing w:line="480" w:lineRule="auto"/>
        <w:jc w:val="center"/>
        <w:rPr>
          <w:rFonts w:ascii="Times New Roman" w:hAnsi="Times New Roman" w:cs="Times New Roman"/>
          <w:sz w:val="24"/>
          <w:szCs w:val="24"/>
        </w:rPr>
      </w:pPr>
    </w:p>
    <w:p w:rsidR="008F12A9" w:rsidRDefault="008F12A9" w:rsidP="008F12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Book </w:t>
      </w:r>
      <w:r w:rsidRPr="008F12A9">
        <w:rPr>
          <w:rFonts w:ascii="Times New Roman" w:hAnsi="Times New Roman" w:cs="Times New Roman"/>
          <w:i/>
          <w:sz w:val="24"/>
          <w:szCs w:val="24"/>
        </w:rPr>
        <w:t>The Spark: A Mother’s Story Nurturing, Genius, and Autism</w:t>
      </w:r>
      <w:r>
        <w:rPr>
          <w:rFonts w:ascii="Times New Roman" w:hAnsi="Times New Roman" w:cs="Times New Roman"/>
          <w:sz w:val="24"/>
          <w:szCs w:val="24"/>
        </w:rPr>
        <w:t xml:space="preserve"> by Kristine Barnett</w:t>
      </w:r>
    </w:p>
    <w:p w:rsidR="008F12A9" w:rsidRDefault="008F12A9" w:rsidP="008F12A9">
      <w:pPr>
        <w:tabs>
          <w:tab w:val="left" w:pos="144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F12A9" w:rsidRDefault="008F12A9" w:rsidP="008F12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ind w:firstLine="720"/>
        <w:rPr>
          <w:rFonts w:ascii="Times New Roman" w:hAnsi="Times New Roman" w:cs="Times New Roman"/>
          <w:sz w:val="24"/>
          <w:szCs w:val="24"/>
        </w:rPr>
      </w:pPr>
    </w:p>
    <w:p w:rsidR="008F12A9" w:rsidRDefault="008F12A9" w:rsidP="008F12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Book </w:t>
      </w:r>
      <w:r w:rsidRPr="008F12A9">
        <w:rPr>
          <w:rFonts w:ascii="Times New Roman" w:hAnsi="Times New Roman" w:cs="Times New Roman"/>
          <w:i/>
          <w:sz w:val="24"/>
          <w:szCs w:val="24"/>
        </w:rPr>
        <w:t>The Spark: A Mother’s Story Nurturing, Genius, and Autism</w:t>
      </w:r>
      <w:r>
        <w:rPr>
          <w:rFonts w:ascii="Times New Roman" w:hAnsi="Times New Roman" w:cs="Times New Roman"/>
          <w:sz w:val="24"/>
          <w:szCs w:val="24"/>
        </w:rPr>
        <w:t xml:space="preserve"> by Kristine Barnett</w:t>
      </w:r>
    </w:p>
    <w:p w:rsidR="002A14B4" w:rsidRDefault="002A14B4" w:rsidP="008F12A9">
      <w:pPr>
        <w:spacing w:line="480" w:lineRule="auto"/>
        <w:ind w:firstLine="720"/>
        <w:rPr>
          <w:rFonts w:ascii="Times New Roman" w:hAnsi="Times New Roman" w:cs="Times New Roman"/>
          <w:sz w:val="24"/>
          <w:szCs w:val="24"/>
        </w:rPr>
      </w:pPr>
      <w:r w:rsidRPr="008F12A9">
        <w:rPr>
          <w:rFonts w:ascii="Times New Roman" w:hAnsi="Times New Roman" w:cs="Times New Roman"/>
          <w:sz w:val="24"/>
          <w:szCs w:val="24"/>
        </w:rPr>
        <w:lastRenderedPageBreak/>
        <w:t xml:space="preserve">People with disability are often left to struggle to deal with their challenges alone because sometimes disability is perceived as a bad omen in some cultures. However, those who are assisted to overcome the stigmatization and discrimination learn to deal and adapt to the conditions that they suffer from. “The Spark: A Mother’s Story of Nurturing Genius” is a book authored by Kristine Barnett is a story highlighting the challenges and </w:t>
      </w:r>
      <w:r w:rsidR="008F12A9">
        <w:rPr>
          <w:rFonts w:ascii="Times New Roman" w:hAnsi="Times New Roman" w:cs="Times New Roman"/>
          <w:sz w:val="24"/>
          <w:szCs w:val="24"/>
        </w:rPr>
        <w:t>experiences of a child with auti</w:t>
      </w:r>
      <w:r w:rsidRPr="008F12A9">
        <w:rPr>
          <w:rFonts w:ascii="Times New Roman" w:hAnsi="Times New Roman" w:cs="Times New Roman"/>
          <w:sz w:val="24"/>
          <w:szCs w:val="24"/>
        </w:rPr>
        <w:t xml:space="preserve">sm disorder and also a genius. The story explains how a mother, who is the author of the book, tried to nurture her son, Barnett despite the challenges and obstacles that she and her son experienced. </w:t>
      </w:r>
    </w:p>
    <w:p w:rsidR="008F12A9" w:rsidRPr="008F12A9" w:rsidRDefault="008F12A9" w:rsidP="008F12A9">
      <w:pPr>
        <w:spacing w:line="480" w:lineRule="auto"/>
        <w:ind w:firstLine="720"/>
        <w:rPr>
          <w:rFonts w:ascii="Times New Roman" w:hAnsi="Times New Roman" w:cs="Times New Roman"/>
          <w:sz w:val="24"/>
          <w:szCs w:val="24"/>
        </w:rPr>
      </w:pPr>
      <w:r w:rsidRPr="00561D3C">
        <w:rPr>
          <w:rFonts w:ascii="Times New Roman" w:hAnsi="Times New Roman" w:cs="Times New Roman"/>
          <w:sz w:val="24"/>
          <w:szCs w:val="24"/>
        </w:rPr>
        <w:t>The spark: A mother’s story nurturing, genius, and autism by Kristine Barnett tells a story of a mother who had nurtured her son diagnosed with autism at the age of 2. In the story, Kristine puts across the problem that he had to engage in to bring up her son. Her son Jake is diagnosed at the age of 2 and with his problem he would be able to tie his shoes at the age of 16.  And just like any parent would want to nurture their children to be the same as the others, Kristine enrolled Jake to “Life Skills” classes to help to associate with the environment. Besides Jake being autistic he was also a genius who was able to do the things that the normal kids in his age could do. This made it difficult for him to learn normally like other children, with his problem he was to be taught and put in an environment for his passion. With the advice from the special education teacher, Kristine learned that Jake had the passion for math and Science prodigy. Jakes extraordinariness would be seen at the age of 3 when he was able to arrange hundreds of crayons in the order of the colors. Unlike the normal kids, his level of thinking was high that he began working on a theory in astrophysics at the age of 9 which was an opportunity that would take him to the level of winning a Nobel Prize. At the age of 11 Jake began his college and at 12 he became a paid researcher of the university in the field of quantum physics</w:t>
      </w:r>
    </w:p>
    <w:p w:rsidR="002A14B4" w:rsidRDefault="002A14B4" w:rsidP="008F12A9">
      <w:pPr>
        <w:spacing w:line="480" w:lineRule="auto"/>
        <w:ind w:firstLine="720"/>
        <w:rPr>
          <w:rFonts w:ascii="Times New Roman" w:hAnsi="Times New Roman" w:cs="Times New Roman"/>
          <w:sz w:val="24"/>
          <w:szCs w:val="24"/>
        </w:rPr>
      </w:pPr>
      <w:r w:rsidRPr="008F12A9">
        <w:rPr>
          <w:rFonts w:ascii="Times New Roman" w:hAnsi="Times New Roman" w:cs="Times New Roman"/>
          <w:sz w:val="24"/>
          <w:szCs w:val="24"/>
        </w:rPr>
        <w:lastRenderedPageBreak/>
        <w:t xml:space="preserve">According to the WHO/ICF model, Barnett’s condition can be classified and explained in terms of the body functions and structures concepts. This WHO/OCF model component highlights the variations in the rime of emergency body functions of an individual. According to World Health Organization (2007), this component, when the disease affects one’s body functions and structures, the impact can delay the developmental stages such as the acquisition of skills associated with the individual differences in growth and development. According to World Health Organization (2007), such deficiency can be experienced or witnessed in a different domain such as cognitive functions, speech functions, mobility as well as communication. In Barnett’s case, he suffered from autism, which affected his cognitive functions; thus, the body functions and structures component. </w:t>
      </w:r>
    </w:p>
    <w:p w:rsidR="008F12A9" w:rsidRPr="00561D3C" w:rsidRDefault="008F12A9" w:rsidP="008F12A9">
      <w:pPr>
        <w:spacing w:line="480" w:lineRule="auto"/>
        <w:ind w:firstLine="720"/>
        <w:rPr>
          <w:rFonts w:ascii="Times New Roman" w:hAnsi="Times New Roman" w:cs="Times New Roman"/>
          <w:sz w:val="24"/>
          <w:szCs w:val="24"/>
        </w:rPr>
      </w:pPr>
      <w:r w:rsidRPr="00561D3C">
        <w:rPr>
          <w:rFonts w:ascii="Times New Roman" w:hAnsi="Times New Roman" w:cs="Times New Roman"/>
          <w:sz w:val="24"/>
          <w:szCs w:val="24"/>
        </w:rPr>
        <w:t xml:space="preserve">Jake’s problem was communication and socializing which made it so difficult for him to cope with the situation of the “Life Skill” School where he was enrolled. He could not communicate which sends him to use his all time with the alphabet flashcards. However, when his mother realized his passion, it was easy for him to cope positively with the environment and through that, he was able to start his project on the theory of astrophysics. As a result, Jake managed to get to college and became a university researcher. However, Jake’s condition would pass the first six phases of response since he was a child so he would not show the response towards anxiety, depression, internalized and externalized anger, and denial. Although the other phases one has to show in the response to disability, Jake would show much of these phases because he was a child and could not process his problems. But </w:t>
      </w:r>
      <w:r>
        <w:rPr>
          <w:rFonts w:ascii="Times New Roman" w:hAnsi="Times New Roman" w:cs="Times New Roman"/>
          <w:sz w:val="24"/>
          <w:szCs w:val="24"/>
        </w:rPr>
        <w:t>as Livneh and Antonak (2012</w:t>
      </w:r>
      <w:r w:rsidRPr="00561D3C">
        <w:rPr>
          <w:rFonts w:ascii="Times New Roman" w:hAnsi="Times New Roman" w:cs="Times New Roman"/>
          <w:sz w:val="24"/>
          <w:szCs w:val="24"/>
        </w:rPr>
        <w:t>) explain Jake underwent the final psychological response which was attaining his dreams and the positive response towards others and himself.</w:t>
      </w:r>
    </w:p>
    <w:p w:rsidR="006F2710" w:rsidRDefault="002A14B4" w:rsidP="008F12A9">
      <w:pPr>
        <w:spacing w:line="480" w:lineRule="auto"/>
        <w:ind w:firstLine="720"/>
        <w:rPr>
          <w:rFonts w:ascii="Times New Roman" w:hAnsi="Times New Roman" w:cs="Times New Roman"/>
          <w:sz w:val="24"/>
          <w:szCs w:val="24"/>
        </w:rPr>
      </w:pPr>
      <w:r w:rsidRPr="008F12A9">
        <w:rPr>
          <w:rFonts w:ascii="Times New Roman" w:hAnsi="Times New Roman" w:cs="Times New Roman"/>
          <w:sz w:val="24"/>
          <w:szCs w:val="24"/>
        </w:rPr>
        <w:t xml:space="preserve">Barnett’s general response to autism was positive even though he was also a genius. Being a genius may not be the only explanation that leads to Barnett’s improved performance in </w:t>
      </w:r>
      <w:r w:rsidRPr="008F12A9">
        <w:rPr>
          <w:rFonts w:ascii="Times New Roman" w:hAnsi="Times New Roman" w:cs="Times New Roman"/>
          <w:sz w:val="24"/>
          <w:szCs w:val="24"/>
        </w:rPr>
        <w:lastRenderedPageBreak/>
        <w:t>school, but because he was given the opportunity to learn to master his condition made him respond better to autism. Geniuses may be challenging, but not as a person with a disability. Barnett’s condition was first mistaken while in school, but his mother managed to respond effectively to help her son overcome the challenges associated with autism while helping him nurture his genius ability. People with disability especially, autism or psychological related problems, are often denied the opportunity to pursue their interests. However, Barnett was enrolled in special class sessions and adapted to his condition. Because he could not relate with the other children well in school, his mother was forced to enroll his son to a special class and homeschooling in which he learned to nurture his genius gift (Corrigan, 2013). The author explains that by the age of 13, Barnett was already enrolled at the university as well as appointed to a research post at the university (Barnet, 2013) Therefore, Barnett was responding to his autism condition generally well and positive.</w:t>
      </w:r>
    </w:p>
    <w:p w:rsidR="008F12A9" w:rsidRPr="008F12A9" w:rsidRDefault="008F12A9" w:rsidP="008F12A9">
      <w:pPr>
        <w:spacing w:line="480" w:lineRule="auto"/>
        <w:ind w:firstLine="720"/>
        <w:rPr>
          <w:rFonts w:ascii="Times New Roman" w:hAnsi="Times New Roman" w:cs="Times New Roman"/>
          <w:sz w:val="24"/>
          <w:szCs w:val="24"/>
        </w:rPr>
      </w:pPr>
      <w:r w:rsidRPr="00561D3C">
        <w:rPr>
          <w:rFonts w:ascii="Times New Roman" w:hAnsi="Times New Roman" w:cs="Times New Roman"/>
          <w:sz w:val="24"/>
          <w:szCs w:val="24"/>
        </w:rPr>
        <w:t>In conclusion, the story is an inspiration that would give hope to many families that would be having the same problems to deal with their children or member of the family with a similar problem. Moreover, it gives the plight of never giving up but tries to stand and give hope to the people with disability. Despite the fact that Jake had his problem to communicate and socialize with the normal world, the strength and the hope of his mother pushed him from his problem to the real world to accomplish his dreams.</w:t>
      </w:r>
    </w:p>
    <w:p w:rsidR="008F12A9" w:rsidRDefault="008F12A9" w:rsidP="008F12A9">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2A14B4" w:rsidRPr="008F12A9" w:rsidRDefault="002A14B4" w:rsidP="008F12A9">
      <w:pPr>
        <w:spacing w:line="480" w:lineRule="auto"/>
        <w:ind w:left="720" w:hanging="720"/>
        <w:rPr>
          <w:rFonts w:ascii="Times New Roman" w:hAnsi="Times New Roman" w:cs="Times New Roman"/>
          <w:sz w:val="24"/>
          <w:szCs w:val="24"/>
        </w:rPr>
      </w:pPr>
      <w:r w:rsidRPr="008F12A9">
        <w:rPr>
          <w:rFonts w:ascii="Times New Roman" w:hAnsi="Times New Roman" w:cs="Times New Roman"/>
          <w:color w:val="222222"/>
          <w:sz w:val="24"/>
          <w:szCs w:val="24"/>
          <w:shd w:val="clear" w:color="auto" w:fill="FFFFFF"/>
        </w:rPr>
        <w:t>Barnett, K. (2013). </w:t>
      </w:r>
      <w:r w:rsidRPr="008F12A9">
        <w:rPr>
          <w:rFonts w:ascii="Times New Roman" w:hAnsi="Times New Roman" w:cs="Times New Roman"/>
          <w:i/>
          <w:iCs/>
          <w:color w:val="222222"/>
          <w:sz w:val="24"/>
          <w:szCs w:val="24"/>
          <w:shd w:val="clear" w:color="auto" w:fill="FFFFFF"/>
        </w:rPr>
        <w:t>The Spark: A Mother's Story of Nurturing, Genius, and Autism</w:t>
      </w:r>
      <w:r w:rsidRPr="008F12A9">
        <w:rPr>
          <w:rFonts w:ascii="Times New Roman" w:hAnsi="Times New Roman" w:cs="Times New Roman"/>
          <w:color w:val="222222"/>
          <w:sz w:val="24"/>
          <w:szCs w:val="24"/>
          <w:shd w:val="clear" w:color="auto" w:fill="FFFFFF"/>
        </w:rPr>
        <w:t>. Random House.</w:t>
      </w:r>
    </w:p>
    <w:p w:rsidR="002A14B4" w:rsidRPr="008F12A9" w:rsidRDefault="002A14B4" w:rsidP="008F12A9">
      <w:pPr>
        <w:spacing w:line="480" w:lineRule="auto"/>
        <w:ind w:left="720" w:hanging="720"/>
        <w:rPr>
          <w:rFonts w:ascii="Times New Roman" w:hAnsi="Times New Roman" w:cs="Times New Roman"/>
          <w:sz w:val="24"/>
          <w:szCs w:val="24"/>
        </w:rPr>
      </w:pPr>
      <w:r w:rsidRPr="008F12A9">
        <w:rPr>
          <w:rFonts w:ascii="Times New Roman" w:hAnsi="Times New Roman" w:cs="Times New Roman"/>
          <w:sz w:val="24"/>
          <w:szCs w:val="24"/>
        </w:rPr>
        <w:t xml:space="preserve">Corrigan, M. (May 17, 2013). Book Review: ‘The Spark: A Mother’s Story of Nurturing Genius by Kristine Barnett. </w:t>
      </w:r>
      <w:r w:rsidRPr="008F12A9">
        <w:rPr>
          <w:rFonts w:ascii="Times New Roman" w:hAnsi="Times New Roman" w:cs="Times New Roman"/>
          <w:i/>
          <w:sz w:val="24"/>
          <w:szCs w:val="24"/>
        </w:rPr>
        <w:t>The Washington Post</w:t>
      </w:r>
      <w:r w:rsidRPr="008F12A9">
        <w:rPr>
          <w:rFonts w:ascii="Times New Roman" w:hAnsi="Times New Roman" w:cs="Times New Roman"/>
          <w:sz w:val="24"/>
          <w:szCs w:val="24"/>
        </w:rPr>
        <w:t xml:space="preserve">. Retrieved from </w:t>
      </w:r>
      <w:hyperlink r:id="rId6" w:history="1">
        <w:r w:rsidRPr="008F12A9">
          <w:rPr>
            <w:rStyle w:val="Hyperlink"/>
            <w:rFonts w:ascii="Times New Roman" w:hAnsi="Times New Roman" w:cs="Times New Roman"/>
            <w:color w:val="auto"/>
            <w:sz w:val="24"/>
            <w:szCs w:val="24"/>
            <w:u w:val="none"/>
          </w:rPr>
          <w:t>https://www.washingtonpost.com/opinions/book-review-the-spark-a-mothers-story-of-nurturing-genius-by-kristine-barnett/2013/05/17/e3763448-9ba4-11e2-9a79-eb5280c81c63_story.html?utm_term=.9b8b3e9565bb</w:t>
        </w:r>
      </w:hyperlink>
    </w:p>
    <w:p w:rsidR="008F12A9" w:rsidRPr="00245D0E" w:rsidRDefault="008F12A9" w:rsidP="008F12A9">
      <w:pPr>
        <w:spacing w:line="480" w:lineRule="auto"/>
        <w:ind w:left="720" w:hanging="720"/>
        <w:rPr>
          <w:rFonts w:ascii="Times New Roman" w:hAnsi="Times New Roman" w:cs="Times New Roman"/>
          <w:sz w:val="24"/>
          <w:szCs w:val="24"/>
        </w:rPr>
      </w:pPr>
      <w:r w:rsidRPr="00561D3C">
        <w:rPr>
          <w:rFonts w:ascii="Times New Roman" w:hAnsi="Times New Roman" w:cs="Times New Roman"/>
          <w:sz w:val="24"/>
          <w:szCs w:val="24"/>
        </w:rPr>
        <w:t>Livneh, H. A. N. O. C. H., &amp; ANToNAK, R. F. (2012). Psychological adaptation to chronic illness and disability: A primer for counselors. The Psychological and Social Impact of Illness and Disability, 95. Retrieved from http://journals.sagepub.com/doi/abs/10.1177/00343552050490010301</w:t>
      </w:r>
    </w:p>
    <w:p w:rsidR="002A14B4" w:rsidRPr="008F12A9" w:rsidRDefault="002A14B4" w:rsidP="008F12A9">
      <w:pPr>
        <w:spacing w:line="480" w:lineRule="auto"/>
        <w:ind w:left="720" w:hanging="720"/>
        <w:rPr>
          <w:rFonts w:ascii="Times New Roman" w:hAnsi="Times New Roman" w:cs="Times New Roman"/>
          <w:sz w:val="24"/>
          <w:szCs w:val="24"/>
        </w:rPr>
      </w:pPr>
      <w:r w:rsidRPr="008F12A9">
        <w:rPr>
          <w:rFonts w:ascii="Times New Roman" w:hAnsi="Times New Roman" w:cs="Times New Roman"/>
          <w:sz w:val="24"/>
          <w:szCs w:val="24"/>
        </w:rPr>
        <w:t xml:space="preserve">World Health Organization. (2007). International Classification of Functioning, Disability and Health-ICF. </w:t>
      </w:r>
      <w:r w:rsidRPr="008F12A9">
        <w:rPr>
          <w:rFonts w:ascii="Times New Roman" w:hAnsi="Times New Roman" w:cs="Times New Roman"/>
          <w:i/>
          <w:sz w:val="24"/>
          <w:szCs w:val="24"/>
        </w:rPr>
        <w:t>World Health Organization.</w:t>
      </w:r>
      <w:r w:rsidRPr="008F12A9">
        <w:rPr>
          <w:rFonts w:ascii="Times New Roman" w:hAnsi="Times New Roman" w:cs="Times New Roman"/>
          <w:sz w:val="24"/>
          <w:szCs w:val="24"/>
        </w:rPr>
        <w:t xml:space="preserve"> Retrieved from  http://apps.who.int/iris/bitstream/handle/10665/43737/9789241547321_eng.pdf;jsessionid=560177238CE8589DF5829C0241C87857?sequence=1</w:t>
      </w:r>
    </w:p>
    <w:sectPr w:rsidR="002A14B4" w:rsidRPr="008F12A9" w:rsidSect="008F12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D06" w:rsidRDefault="00202D06" w:rsidP="008F12A9">
      <w:pPr>
        <w:spacing w:after="0" w:line="240" w:lineRule="auto"/>
      </w:pPr>
      <w:r>
        <w:separator/>
      </w:r>
    </w:p>
  </w:endnote>
  <w:endnote w:type="continuationSeparator" w:id="0">
    <w:p w:rsidR="00202D06" w:rsidRDefault="00202D06" w:rsidP="008F1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D06" w:rsidRDefault="00202D06" w:rsidP="008F12A9">
      <w:pPr>
        <w:spacing w:after="0" w:line="240" w:lineRule="auto"/>
      </w:pPr>
      <w:r>
        <w:separator/>
      </w:r>
    </w:p>
  </w:footnote>
  <w:footnote w:type="continuationSeparator" w:id="0">
    <w:p w:rsidR="00202D06" w:rsidRDefault="00202D06" w:rsidP="008F1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2A9" w:rsidRDefault="008F12A9">
    <w:pPr>
      <w:pStyle w:val="Header"/>
    </w:pPr>
    <w:r w:rsidRPr="008F12A9">
      <w:rPr>
        <w:rFonts w:ascii="Times New Roman" w:hAnsi="Times New Roman" w:cs="Times New Roman"/>
        <w:sz w:val="24"/>
        <w:szCs w:val="24"/>
      </w:rPr>
      <w:t>THE SPARK BY KRISTINE BARNETT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F12A9">
      <w:rPr>
        <w:rFonts w:ascii="Times New Roman" w:hAnsi="Times New Roman" w:cs="Times New Roman"/>
        <w:sz w:val="24"/>
        <w:szCs w:val="24"/>
      </w:rPr>
      <w:fldChar w:fldCharType="begin"/>
    </w:r>
    <w:r w:rsidRPr="008F12A9">
      <w:rPr>
        <w:rFonts w:ascii="Times New Roman" w:hAnsi="Times New Roman" w:cs="Times New Roman"/>
        <w:sz w:val="24"/>
        <w:szCs w:val="24"/>
      </w:rPr>
      <w:instrText xml:space="preserve"> PAGE   \* MERGEFORMAT </w:instrText>
    </w:r>
    <w:r w:rsidRPr="008F12A9">
      <w:rPr>
        <w:rFonts w:ascii="Times New Roman" w:hAnsi="Times New Roman" w:cs="Times New Roman"/>
        <w:sz w:val="24"/>
        <w:szCs w:val="24"/>
      </w:rPr>
      <w:fldChar w:fldCharType="separate"/>
    </w:r>
    <w:r>
      <w:rPr>
        <w:rFonts w:ascii="Times New Roman" w:hAnsi="Times New Roman" w:cs="Times New Roman"/>
        <w:noProof/>
        <w:sz w:val="24"/>
        <w:szCs w:val="24"/>
      </w:rPr>
      <w:t>5</w:t>
    </w:r>
    <w:r w:rsidRPr="008F12A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2A9" w:rsidRPr="008F12A9" w:rsidRDefault="008F12A9">
    <w:pPr>
      <w:pStyle w:val="Header"/>
      <w:rPr>
        <w:rFonts w:ascii="Times New Roman" w:hAnsi="Times New Roman" w:cs="Times New Roman"/>
        <w:sz w:val="24"/>
        <w:szCs w:val="24"/>
      </w:rPr>
    </w:pPr>
    <w:r w:rsidRPr="008F12A9">
      <w:rPr>
        <w:rFonts w:ascii="Times New Roman" w:hAnsi="Times New Roman" w:cs="Times New Roman"/>
        <w:sz w:val="24"/>
        <w:szCs w:val="24"/>
      </w:rPr>
      <w:t>Running head: THE SPARK BY KRISTINE BARNETT</w:t>
    </w:r>
    <w:r>
      <w:rPr>
        <w:rFonts w:ascii="Times New Roman" w:hAnsi="Times New Roman" w:cs="Times New Roman"/>
        <w:sz w:val="24"/>
        <w:szCs w:val="24"/>
      </w:rPr>
      <w:tab/>
    </w:r>
    <w:r>
      <w:rPr>
        <w:rFonts w:ascii="Times New Roman" w:hAnsi="Times New Roman" w:cs="Times New Roman"/>
        <w:sz w:val="24"/>
        <w:szCs w:val="24"/>
      </w:rPr>
      <w:tab/>
    </w:r>
    <w:r w:rsidRPr="008F12A9">
      <w:rPr>
        <w:rFonts w:ascii="Times New Roman" w:hAnsi="Times New Roman" w:cs="Times New Roman"/>
        <w:sz w:val="24"/>
        <w:szCs w:val="24"/>
      </w:rPr>
      <w:fldChar w:fldCharType="begin"/>
    </w:r>
    <w:r w:rsidRPr="008F12A9">
      <w:rPr>
        <w:rFonts w:ascii="Times New Roman" w:hAnsi="Times New Roman" w:cs="Times New Roman"/>
        <w:sz w:val="24"/>
        <w:szCs w:val="24"/>
      </w:rPr>
      <w:instrText xml:space="preserve"> PAGE   \* MERGEFORMAT </w:instrText>
    </w:r>
    <w:r w:rsidRPr="008F12A9">
      <w:rPr>
        <w:rFonts w:ascii="Times New Roman" w:hAnsi="Times New Roman" w:cs="Times New Roman"/>
        <w:sz w:val="24"/>
        <w:szCs w:val="24"/>
      </w:rPr>
      <w:fldChar w:fldCharType="separate"/>
    </w:r>
    <w:r>
      <w:rPr>
        <w:rFonts w:ascii="Times New Roman" w:hAnsi="Times New Roman" w:cs="Times New Roman"/>
        <w:noProof/>
        <w:sz w:val="24"/>
        <w:szCs w:val="24"/>
      </w:rPr>
      <w:t>1</w:t>
    </w:r>
    <w:r w:rsidRPr="008F12A9">
      <w:rPr>
        <w:rFonts w:ascii="Times New Roman" w:hAnsi="Times New Roman" w:cs="Times New Roman"/>
        <w:noProof/>
        <w:sz w:val="24"/>
        <w:szCs w:val="24"/>
      </w:rPr>
      <w:fldChar w:fldCharType="end"/>
    </w:r>
    <w:r w:rsidRPr="008F12A9">
      <w:rPr>
        <w:rFonts w:ascii="Times New Roman" w:hAnsi="Times New Roman" w:cs="Times New Roman"/>
        <w:sz w:val="24"/>
        <w:szCs w:val="24"/>
      </w:rPr>
      <w:tab/>
    </w:r>
    <w:r w:rsidRPr="008F12A9">
      <w:rPr>
        <w:rFonts w:ascii="Times New Roman" w:hAnsi="Times New Roman" w:cs="Times New Roman"/>
        <w:sz w:val="24"/>
        <w:szCs w:val="24"/>
      </w:rPr>
      <w:tab/>
    </w:r>
    <w:r w:rsidRPr="008F12A9">
      <w:rPr>
        <w:rFonts w:ascii="Times New Roman" w:hAnsi="Times New Roman" w:cs="Times New Roman"/>
        <w:sz w:val="24"/>
        <w:szCs w:val="24"/>
      </w:rPr>
      <w:tab/>
    </w:r>
    <w:r w:rsidRPr="008F12A9">
      <w:rPr>
        <w:rFonts w:ascii="Times New Roman" w:hAnsi="Times New Roman" w:cs="Times New Roman"/>
        <w:sz w:val="24"/>
        <w:szCs w:val="24"/>
      </w:rPr>
      <w:fldChar w:fldCharType="begin"/>
    </w:r>
    <w:r w:rsidRPr="008F12A9">
      <w:rPr>
        <w:rFonts w:ascii="Times New Roman" w:hAnsi="Times New Roman" w:cs="Times New Roman"/>
        <w:sz w:val="24"/>
        <w:szCs w:val="24"/>
      </w:rPr>
      <w:instrText xml:space="preserve"> PAGE   \* MERGEFORMAT </w:instrText>
    </w:r>
    <w:r w:rsidRPr="008F12A9">
      <w:rPr>
        <w:rFonts w:ascii="Times New Roman" w:hAnsi="Times New Roman" w:cs="Times New Roman"/>
        <w:sz w:val="24"/>
        <w:szCs w:val="24"/>
      </w:rPr>
      <w:fldChar w:fldCharType="separate"/>
    </w:r>
    <w:r>
      <w:rPr>
        <w:rFonts w:ascii="Times New Roman" w:hAnsi="Times New Roman" w:cs="Times New Roman"/>
        <w:noProof/>
        <w:sz w:val="24"/>
        <w:szCs w:val="24"/>
      </w:rPr>
      <w:t>1</w:t>
    </w:r>
    <w:r w:rsidRPr="008F12A9">
      <w:rPr>
        <w:rFonts w:ascii="Times New Roman" w:hAnsi="Times New Roman" w:cs="Times New Roman"/>
        <w:noProof/>
        <w:sz w:val="24"/>
        <w:szCs w:val="24"/>
      </w:rPr>
      <w:fldChar w:fldCharType="end"/>
    </w:r>
    <w:r w:rsidRPr="008F12A9">
      <w:rPr>
        <w:rFonts w:ascii="Times New Roman" w:hAnsi="Times New Roman" w:cs="Times New Roman"/>
        <w:sz w:val="24"/>
        <w:szCs w:val="24"/>
      </w:rPr>
      <w:tab/>
    </w:r>
    <w:r w:rsidRPr="008F12A9">
      <w:rPr>
        <w:rFonts w:ascii="Times New Roman" w:hAnsi="Times New Roman" w:cs="Times New Roman"/>
        <w:sz w:val="24"/>
        <w:szCs w:val="24"/>
      </w:rPr>
      <w:tab/>
    </w:r>
    <w:r w:rsidRPr="008F12A9">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2710"/>
    <w:rsid w:val="00202D06"/>
    <w:rsid w:val="002A14B4"/>
    <w:rsid w:val="004B0B67"/>
    <w:rsid w:val="00617507"/>
    <w:rsid w:val="006F2710"/>
    <w:rsid w:val="0078035C"/>
    <w:rsid w:val="008F12A9"/>
    <w:rsid w:val="00DF137E"/>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655141-AC4B-A548-91D5-AA7246B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4B4"/>
    <w:rPr>
      <w:color w:val="0000FF" w:themeColor="hyperlink"/>
      <w:u w:val="single"/>
    </w:rPr>
  </w:style>
  <w:style w:type="paragraph" w:styleId="Header">
    <w:name w:val="header"/>
    <w:basedOn w:val="Normal"/>
    <w:link w:val="HeaderChar"/>
    <w:uiPriority w:val="99"/>
    <w:unhideWhenUsed/>
    <w:rsid w:val="008F1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2A9"/>
  </w:style>
  <w:style w:type="paragraph" w:styleId="Footer">
    <w:name w:val="footer"/>
    <w:basedOn w:val="Normal"/>
    <w:link w:val="FooterChar"/>
    <w:uiPriority w:val="99"/>
    <w:unhideWhenUsed/>
    <w:rsid w:val="008F1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washingtonpost.com/opinions/book-review-the-spark-a-mothers-story-of-nurturing-genius-by-kristine-barnett/2013/05/17/e3763448-9ba4-11e2-9a79-eb5280c81c63_story.html?utm_term=.9b8b3e9565bb"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Vincent Katithi</cp:lastModifiedBy>
  <cp:revision>2</cp:revision>
  <dcterms:created xsi:type="dcterms:W3CDTF">2018-03-23T13:36:00Z</dcterms:created>
  <dcterms:modified xsi:type="dcterms:W3CDTF">2018-03-23T13:36:00Z</dcterms:modified>
</cp:coreProperties>
</file>